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096C" w14:textId="0AF7FB74" w:rsidR="009D6459" w:rsidRPr="00715237" w:rsidRDefault="009D6459" w:rsidP="009D6459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bookmarkStart w:id="1" w:name="_Hlk209515731"/>
      <w:r w:rsidRPr="00715237">
        <w:rPr>
          <w:b/>
          <w:noProof/>
          <w:sz w:val="24"/>
          <w:szCs w:val="24"/>
        </w:rPr>
        <w:t>3GPP TSG-RAN WG3 Meeting #130</w:t>
      </w:r>
      <w:r w:rsidRPr="00715237">
        <w:rPr>
          <w:b/>
          <w:noProof/>
          <w:sz w:val="24"/>
          <w:szCs w:val="24"/>
        </w:rPr>
        <w:tab/>
      </w:r>
      <w:r w:rsidRPr="00715237">
        <w:rPr>
          <w:rFonts w:cs="Arial"/>
          <w:b/>
          <w:i/>
          <w:sz w:val="24"/>
          <w:szCs w:val="24"/>
          <w:lang w:val="en-US" w:eastAsia="zh-CN"/>
        </w:rPr>
        <w:t>R3-25</w:t>
      </w:r>
      <w:r w:rsidR="00715237" w:rsidRPr="00715237">
        <w:rPr>
          <w:rFonts w:cs="Arial"/>
          <w:b/>
          <w:i/>
          <w:sz w:val="24"/>
          <w:szCs w:val="24"/>
          <w:lang w:val="en-US" w:eastAsia="zh-CN"/>
        </w:rPr>
        <w:t>8289</w:t>
      </w:r>
    </w:p>
    <w:p w14:paraId="11BA7CAC" w14:textId="242770A0" w:rsidR="00BE54FC" w:rsidRPr="00715237" w:rsidRDefault="009D6459" w:rsidP="00BE54FC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715237">
        <w:rPr>
          <w:rFonts w:cs="Arial"/>
          <w:b/>
          <w:sz w:val="24"/>
          <w:szCs w:val="24"/>
          <w:lang w:val="de-DE"/>
        </w:rPr>
        <w:t>Dallas, USA, 17th – 21st November, 2025</w:t>
      </w:r>
      <w:bookmarkEnd w:id="0"/>
      <w:r w:rsidR="00BE54FC" w:rsidRPr="00715237">
        <w:rPr>
          <w:rFonts w:cs="Arial"/>
          <w:b/>
          <w:sz w:val="24"/>
          <w:szCs w:val="24"/>
          <w:lang w:val="de-DE"/>
        </w:rPr>
        <w:tab/>
      </w:r>
    </w:p>
    <w:bookmarkEnd w:id="1"/>
    <w:p w14:paraId="4CDFF908" w14:textId="77777777" w:rsidR="0033673C" w:rsidRPr="0071523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18187EB9" w:rsidR="0033673C" w:rsidRPr="003158A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15237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15237">
        <w:rPr>
          <w:rFonts w:cs="Arial"/>
          <w:b/>
          <w:bCs/>
          <w:sz w:val="24"/>
          <w:szCs w:val="24"/>
          <w:lang w:val="en-US" w:eastAsia="en-US"/>
        </w:rPr>
        <w:tab/>
      </w:r>
      <w:r w:rsidR="005F3993" w:rsidRPr="00715237">
        <w:rPr>
          <w:rFonts w:cs="Arial"/>
          <w:b/>
          <w:bCs/>
          <w:sz w:val="24"/>
          <w:szCs w:val="24"/>
          <w:lang w:val="en-US" w:eastAsia="en-US"/>
        </w:rPr>
        <w:t>13.</w:t>
      </w:r>
      <w:r w:rsidR="009D6459" w:rsidRPr="00715237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3158A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7BD86876" w:rsidR="0033673C" w:rsidRPr="003158A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2" w:name="_Hlk126761937"/>
      <w:r w:rsidRPr="003158A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2"/>
      <w:r w:rsidR="00E564A5" w:rsidRPr="003158A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704C77">
        <w:rPr>
          <w:rFonts w:cs="Arial"/>
          <w:b/>
          <w:bCs/>
          <w:sz w:val="24"/>
          <w:szCs w:val="24"/>
          <w:lang w:val="en-US" w:eastAsia="en-US"/>
        </w:rPr>
        <w:t>protocol stack for sensing</w:t>
      </w:r>
      <w:r w:rsidR="00BE7795">
        <w:rPr>
          <w:rFonts w:cs="Arial"/>
          <w:b/>
          <w:bCs/>
          <w:sz w:val="24"/>
          <w:szCs w:val="24"/>
          <w:lang w:val="en-US" w:eastAsia="en-US"/>
        </w:rPr>
        <w:t xml:space="preserve"> reporting</w:t>
      </w:r>
    </w:p>
    <w:p w14:paraId="0C9E2757" w14:textId="77777777" w:rsidR="0033673C" w:rsidRPr="003158A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3" w:name="_Ref488331639"/>
      <w:r w:rsidRPr="00CE0424">
        <w:t>Introduction</w:t>
      </w:r>
      <w:bookmarkEnd w:id="3"/>
    </w:p>
    <w:p w14:paraId="08F9649B" w14:textId="786443B6" w:rsidR="0033673C" w:rsidRDefault="0033673C" w:rsidP="0033673C">
      <w:pPr>
        <w:pStyle w:val="ac"/>
        <w:spacing w:beforeLines="50" w:before="120"/>
      </w:pPr>
      <w:bookmarkStart w:id="4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6D3C24">
        <w:t xml:space="preserve">5G-A </w:t>
      </w:r>
      <w:r w:rsidR="00E564A5">
        <w:t>ISAC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71457F0B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Study the procedures, signaling between RAN and CN to support ISAC [RAN3]</w:t>
            </w:r>
          </w:p>
          <w:p w14:paraId="1227BB31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</w:p>
          <w:p w14:paraId="1944F363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Study network architecture for gNB-based mono-static sensing for UAV sensing target use cases [RAN3]</w:t>
            </w:r>
          </w:p>
          <w:p w14:paraId="0539D35E" w14:textId="77777777" w:rsidR="00E564A5" w:rsidRPr="00E564A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166E6BAF" w14:textId="77777777" w:rsidR="00E564A5" w:rsidRPr="00E564A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lang w:val="en-US" w:eastAsia="ko-KR"/>
              </w:rPr>
              <w:t>No inter-gNB coordination will be studied.</w:t>
            </w:r>
          </w:p>
          <w:p w14:paraId="35B82138" w14:textId="77777777" w:rsidR="0033673C" w:rsidRPr="00E564A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Coordination with SA2 as necessary.</w:t>
            </w:r>
          </w:p>
          <w:p w14:paraId="044A5F71" w14:textId="636BB2D2" w:rsidR="00E564A5" w:rsidRPr="00E564A5" w:rsidRDefault="00E564A5" w:rsidP="00E564A5">
            <w:pPr>
              <w:spacing w:after="180"/>
              <w:ind w:left="720"/>
              <w:contextualSpacing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</w:p>
        </w:tc>
      </w:tr>
    </w:tbl>
    <w:p w14:paraId="1527D42E" w14:textId="6A7CA3B0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</w:t>
      </w:r>
      <w:r w:rsidR="00E564A5">
        <w:t>hese</w:t>
      </w:r>
      <w:r>
        <w:t xml:space="preserve"> </w:t>
      </w:r>
      <w:r w:rsidR="002D0727">
        <w:rPr>
          <w:rFonts w:hint="eastAsia"/>
        </w:rPr>
        <w:t>o</w:t>
      </w:r>
      <w:r>
        <w:t>bjective</w:t>
      </w:r>
      <w:r w:rsidR="00E564A5">
        <w:t>s</w:t>
      </w:r>
      <w:r w:rsidR="004C4914">
        <w:t>, mainly covering protocol stack for sensing reporting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4"/>
    </w:p>
    <w:p w14:paraId="070198F9" w14:textId="799E317A" w:rsidR="001F6C5F" w:rsidRPr="00732F6D" w:rsidRDefault="00544201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/>
          <w:b/>
          <w:bCs/>
          <w:szCs w:val="24"/>
          <w:u w:val="single"/>
        </w:rPr>
        <w:t>How to transfer s</w:t>
      </w:r>
      <w:r w:rsidR="00CD12A8">
        <w:rPr>
          <w:rFonts w:eastAsiaTheme="minorEastAsia"/>
          <w:b/>
          <w:bCs/>
          <w:szCs w:val="24"/>
          <w:u w:val="single"/>
        </w:rPr>
        <w:t xml:space="preserve">ensing </w:t>
      </w:r>
      <w:bookmarkStart w:id="5" w:name="_Hlk210030009"/>
      <w:r w:rsidR="002D7A00">
        <w:rPr>
          <w:rFonts w:eastAsiaTheme="minorEastAsia"/>
          <w:b/>
          <w:bCs/>
          <w:szCs w:val="24"/>
          <w:u w:val="single"/>
        </w:rPr>
        <w:t>data</w:t>
      </w:r>
      <w:r w:rsidR="002D7A00" w:rsidRPr="00732F6D">
        <w:rPr>
          <w:rFonts w:eastAsiaTheme="minorEastAsia"/>
          <w:b/>
          <w:bCs/>
          <w:szCs w:val="24"/>
          <w:u w:val="single"/>
        </w:rPr>
        <w:t xml:space="preserve"> </w:t>
      </w:r>
      <w:r w:rsidR="00732F6D" w:rsidRPr="00732F6D">
        <w:rPr>
          <w:rFonts w:eastAsiaTheme="minorEastAsia"/>
          <w:b/>
          <w:bCs/>
          <w:szCs w:val="24"/>
          <w:u w:val="single"/>
        </w:rPr>
        <w:t xml:space="preserve">between RAN and </w:t>
      </w:r>
      <w:r w:rsidR="00CD12A8">
        <w:rPr>
          <w:rFonts w:eastAsiaTheme="minorEastAsia"/>
          <w:b/>
          <w:bCs/>
          <w:szCs w:val="24"/>
          <w:u w:val="single"/>
        </w:rPr>
        <w:t>SF</w:t>
      </w:r>
      <w:bookmarkEnd w:id="5"/>
    </w:p>
    <w:p w14:paraId="22616157" w14:textId="67C7C90B" w:rsidR="003056B3" w:rsidRDefault="00650840" w:rsidP="006508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50840">
        <w:rPr>
          <w:rFonts w:eastAsiaTheme="minorEastAsia"/>
          <w:szCs w:val="24"/>
        </w:rPr>
        <w:t xml:space="preserve">As for the measurements and relevant measurement quantization, sensing measurements can be systematically acquired at </w:t>
      </w:r>
      <w:r w:rsidR="00826A81">
        <w:rPr>
          <w:rFonts w:eastAsiaTheme="minorEastAsia"/>
          <w:szCs w:val="24"/>
        </w:rPr>
        <w:t>fourth</w:t>
      </w:r>
      <w:r w:rsidRPr="00650840">
        <w:rPr>
          <w:rFonts w:eastAsiaTheme="minorEastAsia"/>
          <w:szCs w:val="24"/>
        </w:rPr>
        <w:t xml:space="preserve"> hierarchical stages of the signal processing pipeline</w:t>
      </w:r>
      <w:r w:rsidR="00D801F9">
        <w:rPr>
          <w:rFonts w:eastAsiaTheme="minorEastAsia" w:hint="eastAsia"/>
          <w:szCs w:val="24"/>
        </w:rPr>
        <w:t>,</w:t>
      </w:r>
      <w:r w:rsidR="00D801F9">
        <w:rPr>
          <w:rFonts w:eastAsiaTheme="minorEastAsia"/>
          <w:szCs w:val="24"/>
        </w:rPr>
        <w:t xml:space="preserve"> which are discussing in RAN1</w:t>
      </w:r>
      <w:r w:rsidRPr="00650840">
        <w:rPr>
          <w:rFonts w:eastAsiaTheme="minorEastAsia"/>
          <w:szCs w:val="24"/>
        </w:rPr>
        <w:t xml:space="preserve">. </w:t>
      </w:r>
    </w:p>
    <w:p w14:paraId="137E7C97" w14:textId="77777777" w:rsidR="00C319FF" w:rsidRDefault="00650840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/>
          <w:szCs w:val="24"/>
        </w:rPr>
        <w:t xml:space="preserve">First, full channel state information (CSI) is estimated as the foundational input for sensing operations. </w:t>
      </w:r>
    </w:p>
    <w:p w14:paraId="40EEB7B2" w14:textId="77777777" w:rsidR="00C319FF" w:rsidRDefault="00650840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/>
          <w:szCs w:val="24"/>
        </w:rPr>
        <w:t xml:space="preserve">Second, </w:t>
      </w:r>
      <w:r w:rsidR="00826A81" w:rsidRPr="00C319FF">
        <w:rPr>
          <w:rFonts w:eastAsiaTheme="minorEastAsia"/>
          <w:szCs w:val="24"/>
        </w:rPr>
        <w:t>delay</w:t>
      </w:r>
      <w:r w:rsidRPr="00C319FF">
        <w:rPr>
          <w:rFonts w:eastAsiaTheme="minorEastAsia"/>
          <w:szCs w:val="24"/>
        </w:rPr>
        <w:t xml:space="preserve">/doppler/angle profiles are generated via transform-domain processing (e.g., FFT/IFFT). </w:t>
      </w:r>
    </w:p>
    <w:p w14:paraId="1160319F" w14:textId="4E68C47B" w:rsidR="00C319FF" w:rsidRDefault="00826A81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 w:hint="eastAsia"/>
          <w:szCs w:val="24"/>
        </w:rPr>
        <w:t>Third</w:t>
      </w:r>
      <w:r w:rsidRPr="00C319FF">
        <w:rPr>
          <w:rFonts w:eastAsiaTheme="minorEastAsia"/>
          <w:szCs w:val="24"/>
        </w:rPr>
        <w:t>, intermediate sensing results</w:t>
      </w:r>
      <w:r w:rsidR="00C319FF" w:rsidRPr="00C319FF">
        <w:rPr>
          <w:rFonts w:eastAsiaTheme="minorEastAsia"/>
          <w:szCs w:val="24"/>
        </w:rPr>
        <w:t xml:space="preserve">, e.g., point cloud information, </w:t>
      </w:r>
      <w:r w:rsidR="00C319FF" w:rsidRPr="00C319FF">
        <w:rPr>
          <w:rFonts w:eastAsiaTheme="minorEastAsia" w:hint="eastAsia"/>
          <w:szCs w:val="24"/>
        </w:rPr>
        <w:t>are</w:t>
      </w:r>
      <w:r w:rsidR="00C319FF" w:rsidRPr="00C319FF">
        <w:rPr>
          <w:rFonts w:eastAsiaTheme="minorEastAsia"/>
          <w:szCs w:val="24"/>
        </w:rPr>
        <w:t xml:space="preserve"> obtained by further processing</w:t>
      </w:r>
      <w:r w:rsidR="00C319FF">
        <w:rPr>
          <w:rFonts w:eastAsiaTheme="minorEastAsia"/>
          <w:szCs w:val="24"/>
        </w:rPr>
        <w:t xml:space="preserve"> such as filter/compression</w:t>
      </w:r>
      <w:r w:rsidR="00C319FF" w:rsidRPr="00C319FF">
        <w:rPr>
          <w:rFonts w:eastAsiaTheme="minorEastAsia"/>
          <w:szCs w:val="24"/>
        </w:rPr>
        <w:t>.</w:t>
      </w:r>
    </w:p>
    <w:p w14:paraId="379CF7C5" w14:textId="2E0D9C09" w:rsidR="003056B3" w:rsidRPr="00C319FF" w:rsidRDefault="00826A81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/>
          <w:szCs w:val="24"/>
        </w:rPr>
        <w:t>Fourth</w:t>
      </w:r>
      <w:r w:rsidR="00650840" w:rsidRPr="00C319FF">
        <w:rPr>
          <w:rFonts w:eastAsiaTheme="minorEastAsia"/>
          <w:szCs w:val="24"/>
        </w:rPr>
        <w:t>, detection algorithms extract refined target parameters</w:t>
      </w:r>
      <w:r w:rsidR="00C319FF">
        <w:rPr>
          <w:rFonts w:eastAsiaTheme="minorEastAsia"/>
          <w:szCs w:val="24"/>
        </w:rPr>
        <w:t xml:space="preserve"> or final sensing results</w:t>
      </w:r>
      <w:r w:rsidR="00650840" w:rsidRPr="00C319FF">
        <w:rPr>
          <w:rFonts w:eastAsiaTheme="minorEastAsia"/>
          <w:szCs w:val="24"/>
        </w:rPr>
        <w:t xml:space="preserve">. </w:t>
      </w:r>
    </w:p>
    <w:p w14:paraId="69FDC3B2" w14:textId="58C6FFB6" w:rsidR="00650840" w:rsidRPr="00650840" w:rsidRDefault="00650840" w:rsidP="006508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50840">
        <w:rPr>
          <w:rFonts w:eastAsiaTheme="minorEastAsia"/>
          <w:szCs w:val="24"/>
        </w:rPr>
        <w:t xml:space="preserve">All of the measurement results obtained from these </w:t>
      </w:r>
      <w:r w:rsidR="00C319FF">
        <w:rPr>
          <w:rFonts w:eastAsiaTheme="minorEastAsia"/>
          <w:szCs w:val="24"/>
        </w:rPr>
        <w:t>fourth</w:t>
      </w:r>
      <w:r w:rsidRPr="00650840">
        <w:rPr>
          <w:rFonts w:eastAsiaTheme="minorEastAsia"/>
          <w:szCs w:val="24"/>
        </w:rPr>
        <w:t xml:space="preserve"> stages can be listed as candidate measurements and reporting quantities, but these measurement quantities may cause significant </w:t>
      </w:r>
      <w:r>
        <w:rPr>
          <w:rFonts w:eastAsiaTheme="minorEastAsia"/>
          <w:szCs w:val="24"/>
        </w:rPr>
        <w:t xml:space="preserve">signalling </w:t>
      </w:r>
      <w:r w:rsidRPr="00650840">
        <w:rPr>
          <w:rFonts w:eastAsiaTheme="minorEastAsia"/>
          <w:szCs w:val="24"/>
        </w:rPr>
        <w:t xml:space="preserve">overhead, especially </w:t>
      </w:r>
      <w:r w:rsidR="00C319FF">
        <w:rPr>
          <w:rFonts w:eastAsiaTheme="minorEastAsia"/>
          <w:szCs w:val="24"/>
        </w:rPr>
        <w:t xml:space="preserve">for the first three </w:t>
      </w:r>
      <w:r w:rsidR="00C319FF">
        <w:rPr>
          <w:rFonts w:eastAsiaTheme="minorEastAsia" w:hint="eastAsia"/>
          <w:szCs w:val="24"/>
        </w:rPr>
        <w:t>types</w:t>
      </w:r>
      <w:r w:rsidR="00C319FF">
        <w:rPr>
          <w:rFonts w:eastAsiaTheme="minorEastAsia"/>
          <w:szCs w:val="24"/>
        </w:rPr>
        <w:t xml:space="preserve"> </w:t>
      </w:r>
      <w:r w:rsidR="00C319FF">
        <w:rPr>
          <w:rFonts w:eastAsiaTheme="minorEastAsia" w:hint="eastAsia"/>
          <w:szCs w:val="24"/>
        </w:rPr>
        <w:t>of</w:t>
      </w:r>
      <w:r w:rsidR="00C319FF">
        <w:rPr>
          <w:rFonts w:eastAsiaTheme="minorEastAsia"/>
          <w:szCs w:val="24"/>
        </w:rPr>
        <w:t xml:space="preserve"> </w:t>
      </w:r>
      <w:r w:rsidR="00C319FF">
        <w:rPr>
          <w:rFonts w:eastAsiaTheme="minorEastAsia" w:hint="eastAsia"/>
          <w:szCs w:val="24"/>
        </w:rPr>
        <w:t>measurement</w:t>
      </w:r>
      <w:r w:rsidR="00C319FF">
        <w:rPr>
          <w:rFonts w:eastAsiaTheme="minorEastAsia"/>
          <w:szCs w:val="24"/>
        </w:rPr>
        <w:t xml:space="preserve"> </w:t>
      </w:r>
      <w:r w:rsidR="00C319FF">
        <w:rPr>
          <w:rFonts w:eastAsiaTheme="minorEastAsia" w:hint="eastAsia"/>
          <w:szCs w:val="24"/>
        </w:rPr>
        <w:t>quantities</w:t>
      </w:r>
      <w:r w:rsidRPr="00650840">
        <w:rPr>
          <w:rFonts w:eastAsiaTheme="minorEastAsia"/>
          <w:szCs w:val="24"/>
        </w:rPr>
        <w:t xml:space="preserve">, necessitating efficient compression or reporting methods. </w:t>
      </w:r>
    </w:p>
    <w:p w14:paraId="63A5348A" w14:textId="1F755E18" w:rsidR="00650840" w:rsidRPr="00DB1BA6" w:rsidRDefault="00F50AA2" w:rsidP="00650840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6" w:name="_Hlk209011672"/>
      <w:r>
        <w:rPr>
          <w:b/>
          <w:bCs/>
        </w:rPr>
        <w:t>Significant s</w:t>
      </w:r>
      <w:r w:rsidR="00650840">
        <w:rPr>
          <w:b/>
          <w:bCs/>
        </w:rPr>
        <w:t>ignalling</w:t>
      </w:r>
      <w:r>
        <w:rPr>
          <w:b/>
          <w:bCs/>
        </w:rPr>
        <w:t xml:space="preserve"> overhead</w:t>
      </w:r>
      <w:r w:rsidR="00650840">
        <w:rPr>
          <w:b/>
          <w:bCs/>
        </w:rPr>
        <w:t xml:space="preserve"> for </w:t>
      </w:r>
      <w:r w:rsidR="00650840" w:rsidRPr="00650840">
        <w:rPr>
          <w:b/>
          <w:bCs/>
        </w:rPr>
        <w:t>sensing measurement</w:t>
      </w:r>
      <w:r w:rsidR="00650840">
        <w:rPr>
          <w:b/>
          <w:bCs/>
        </w:rPr>
        <w:t xml:space="preserve"> reporting</w:t>
      </w:r>
      <w:bookmarkEnd w:id="6"/>
      <w:r>
        <w:rPr>
          <w:b/>
          <w:bCs/>
        </w:rPr>
        <w:t xml:space="preserve"> is foreseen, especially when full channel state information</w:t>
      </w:r>
      <w:r w:rsidR="003056B3">
        <w:rPr>
          <w:b/>
          <w:bCs/>
        </w:rPr>
        <w:t>,</w:t>
      </w:r>
      <w:r>
        <w:rPr>
          <w:b/>
          <w:bCs/>
        </w:rPr>
        <w:t xml:space="preserve"> </w:t>
      </w:r>
      <w:r w:rsidR="00826A81">
        <w:rPr>
          <w:b/>
          <w:bCs/>
        </w:rPr>
        <w:t>delay</w:t>
      </w:r>
      <w:r w:rsidRPr="00F50AA2">
        <w:rPr>
          <w:b/>
          <w:bCs/>
        </w:rPr>
        <w:t>/doppler/angle profiles</w:t>
      </w:r>
      <w:r w:rsidR="003056B3">
        <w:rPr>
          <w:b/>
          <w:bCs/>
        </w:rPr>
        <w:t>, or point cloud information</w:t>
      </w:r>
      <w:r>
        <w:rPr>
          <w:b/>
          <w:bCs/>
        </w:rPr>
        <w:t xml:space="preserve"> are reported</w:t>
      </w:r>
      <w:r w:rsidR="00650840">
        <w:rPr>
          <w:b/>
          <w:bCs/>
        </w:rPr>
        <w:t>.</w:t>
      </w:r>
    </w:p>
    <w:p w14:paraId="2A9DB7E7" w14:textId="44DD1F1D" w:rsidR="005F0C4B" w:rsidRDefault="005F0C4B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7" w:name="_Hlk209519504"/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 xml:space="preserve">herefore, one open issue is how to transfer sensing </w:t>
      </w:r>
      <w:r w:rsidR="002D7A00">
        <w:rPr>
          <w:rFonts w:eastAsiaTheme="minorEastAsia"/>
          <w:szCs w:val="24"/>
        </w:rPr>
        <w:t xml:space="preserve">data </w:t>
      </w:r>
      <w:r>
        <w:rPr>
          <w:rFonts w:eastAsiaTheme="minorEastAsia"/>
          <w:szCs w:val="24"/>
        </w:rPr>
        <w:t>between RAN node and SF considering the potential heavy signalling overhead due to sensing measurement reporting.</w:t>
      </w:r>
    </w:p>
    <w:p w14:paraId="34A457EA" w14:textId="77777777" w:rsidR="005F0C4B" w:rsidRDefault="00D801F9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Considering</w:t>
      </w:r>
      <w:r w:rsidRPr="00D801F9">
        <w:rPr>
          <w:rFonts w:eastAsiaTheme="minorEastAsia"/>
          <w:szCs w:val="24"/>
        </w:rPr>
        <w:t xml:space="preserve"> that sensing and positioning are somehow similar, where positioning aims to obtain the location/velocity/direction of UE, sensing aims to obtain the sensing info at least including location/velocity/direction of non-UE object (i.e., UAV sensing target)</w:t>
      </w:r>
      <w:r>
        <w:rPr>
          <w:rFonts w:eastAsiaTheme="minorEastAsia"/>
          <w:szCs w:val="24"/>
        </w:rPr>
        <w:t>,</w:t>
      </w:r>
      <w:r w:rsidRPr="00D801F9">
        <w:rPr>
          <w:rFonts w:eastAsiaTheme="minorEastAsia"/>
          <w:szCs w:val="24"/>
        </w:rPr>
        <w:t xml:space="preserve"> NRPPa protocol designed for positioning </w:t>
      </w:r>
      <w:r w:rsidRPr="00D801F9">
        <w:rPr>
          <w:rFonts w:eastAsiaTheme="minorEastAsia"/>
          <w:szCs w:val="24"/>
        </w:rPr>
        <w:lastRenderedPageBreak/>
        <w:t>signalling</w:t>
      </w:r>
      <w:r>
        <w:rPr>
          <w:rFonts w:eastAsiaTheme="minorEastAsia"/>
          <w:szCs w:val="24"/>
        </w:rPr>
        <w:t xml:space="preserve"> </w:t>
      </w:r>
      <w:r w:rsidRPr="00D801F9">
        <w:rPr>
          <w:rFonts w:eastAsiaTheme="minorEastAsia"/>
          <w:szCs w:val="24"/>
        </w:rPr>
        <w:t>between gNB and LMF</w:t>
      </w:r>
      <w:r>
        <w:rPr>
          <w:rFonts w:eastAsiaTheme="minorEastAsia"/>
          <w:szCs w:val="24"/>
        </w:rPr>
        <w:t xml:space="preserve"> could be used to analyse when we start to design sensing </w:t>
      </w:r>
      <w:r w:rsidRPr="00D801F9">
        <w:rPr>
          <w:rFonts w:eastAsiaTheme="minorEastAsia"/>
          <w:szCs w:val="24"/>
        </w:rPr>
        <w:t>procedures and signalling between RAN and SF.</w:t>
      </w:r>
      <w:r>
        <w:rPr>
          <w:rFonts w:eastAsiaTheme="minorEastAsia"/>
          <w:szCs w:val="24"/>
        </w:rPr>
        <w:t xml:space="preserve"> </w:t>
      </w:r>
    </w:p>
    <w:p w14:paraId="5B7D21FF" w14:textId="7E0F8669" w:rsidR="006D3C24" w:rsidRDefault="006D3C24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D3C24">
        <w:rPr>
          <w:rFonts w:eastAsiaTheme="minorEastAsia"/>
          <w:szCs w:val="24"/>
        </w:rPr>
        <w:t xml:space="preserve">In legacy, NRPPa </w:t>
      </w:r>
      <w:r w:rsidR="007B0521">
        <w:rPr>
          <w:rFonts w:eastAsiaTheme="minorEastAsia"/>
          <w:szCs w:val="24"/>
        </w:rPr>
        <w:t>signalling</w:t>
      </w:r>
      <w:r w:rsidRPr="006D3C24">
        <w:rPr>
          <w:rFonts w:eastAsiaTheme="minorEastAsia"/>
          <w:szCs w:val="24"/>
        </w:rPr>
        <w:t xml:space="preserve"> is carried by NGAP signalling</w:t>
      </w:r>
      <w:r w:rsidR="002F43AA">
        <w:rPr>
          <w:rFonts w:eastAsiaTheme="minorEastAsia"/>
          <w:szCs w:val="24"/>
        </w:rPr>
        <w:t xml:space="preserve"> </w:t>
      </w:r>
      <w:r w:rsidRPr="006D3C24">
        <w:rPr>
          <w:rFonts w:eastAsiaTheme="minorEastAsia"/>
          <w:szCs w:val="24"/>
        </w:rPr>
        <w:t>via the NG control plane interface</w:t>
      </w:r>
      <w:r w:rsidR="00732F6D">
        <w:rPr>
          <w:rFonts w:eastAsiaTheme="minorEastAsia"/>
          <w:szCs w:val="24"/>
        </w:rPr>
        <w:t>, i.e., relying on AMF to forward the NRPPa signalling from/to RAN node to/from LMF</w:t>
      </w:r>
      <w:r w:rsidR="002F43AA">
        <w:rPr>
          <w:rFonts w:eastAsiaTheme="minorEastAsia"/>
          <w:szCs w:val="24"/>
        </w:rPr>
        <w:t>. The protocol stack is shown as below.</w:t>
      </w:r>
      <w:r w:rsidR="007849DE">
        <w:rPr>
          <w:rFonts w:eastAsiaTheme="minorEastAsia"/>
          <w:szCs w:val="24"/>
        </w:rPr>
        <w:t xml:space="preserve"> </w:t>
      </w:r>
    </w:p>
    <w:p w14:paraId="292B861A" w14:textId="6184F002" w:rsidR="002F43AA" w:rsidRPr="006D3C24" w:rsidRDefault="008F38CF" w:rsidP="00E869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10815" w:dyaOrig="3765" w14:anchorId="29688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51.4pt" o:ole="">
            <v:imagedata r:id="rId8" o:title=""/>
          </v:shape>
          <o:OLEObject Type="Embed" ProgID="Visio.Drawing.15" ShapeID="_x0000_i1025" DrawAspect="Content" ObjectID="_1824019435" r:id="rId9"/>
        </w:object>
      </w:r>
    </w:p>
    <w:p w14:paraId="11919B93" w14:textId="71FF76DF" w:rsidR="002D46B4" w:rsidRDefault="00DE4070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The transfer of </w:t>
      </w:r>
      <w:r w:rsidRPr="006D3C24">
        <w:rPr>
          <w:rFonts w:eastAsiaTheme="minorEastAsia"/>
          <w:szCs w:val="24"/>
        </w:rPr>
        <w:t xml:space="preserve">NRPPa </w:t>
      </w:r>
      <w:r>
        <w:rPr>
          <w:rFonts w:eastAsiaTheme="minorEastAsia"/>
          <w:szCs w:val="24"/>
        </w:rPr>
        <w:t xml:space="preserve">signalling for positioning does not consider the enhancement of heavy signalling overhead. </w:t>
      </w:r>
      <w:r w:rsidR="009927A0">
        <w:rPr>
          <w:rFonts w:eastAsiaTheme="minorEastAsia"/>
          <w:szCs w:val="24"/>
        </w:rPr>
        <w:t>For sensing, i</w:t>
      </w:r>
      <w:r w:rsidR="007849DE">
        <w:rPr>
          <w:rFonts w:eastAsiaTheme="minorEastAsia"/>
          <w:szCs w:val="24"/>
        </w:rPr>
        <w:t xml:space="preserve">f we still </w:t>
      </w:r>
      <w:bookmarkStart w:id="8" w:name="_Hlk209014943"/>
      <w:r w:rsidR="007849DE">
        <w:rPr>
          <w:rFonts w:eastAsiaTheme="minorEastAsia"/>
          <w:szCs w:val="24"/>
        </w:rPr>
        <w:t xml:space="preserve">rely on AMF to forward </w:t>
      </w:r>
      <w:r w:rsidR="00E869E6">
        <w:rPr>
          <w:rFonts w:eastAsiaTheme="minorEastAsia"/>
          <w:szCs w:val="24"/>
        </w:rPr>
        <w:t>sensing</w:t>
      </w:r>
      <w:r w:rsidR="007849DE">
        <w:rPr>
          <w:rFonts w:eastAsiaTheme="minorEastAsia"/>
          <w:szCs w:val="24"/>
        </w:rPr>
        <w:t xml:space="preserve"> </w:t>
      </w:r>
      <w:bookmarkEnd w:id="8"/>
      <w:r w:rsidR="002D7A00">
        <w:rPr>
          <w:rFonts w:eastAsiaTheme="minorEastAsia"/>
          <w:szCs w:val="24"/>
        </w:rPr>
        <w:t>data</w:t>
      </w:r>
      <w:r w:rsidR="007849DE">
        <w:rPr>
          <w:rFonts w:eastAsiaTheme="minorEastAsia"/>
          <w:szCs w:val="24"/>
        </w:rPr>
        <w:t xml:space="preserve">, AMF would be a bottleneck for signalling transfer between RAN node and </w:t>
      </w:r>
      <w:r w:rsidR="006F5F53">
        <w:rPr>
          <w:rFonts w:eastAsiaTheme="minorEastAsia" w:hint="eastAsia"/>
          <w:szCs w:val="24"/>
        </w:rPr>
        <w:t>SF,</w:t>
      </w:r>
      <w:r w:rsidR="002D46B4">
        <w:rPr>
          <w:rFonts w:eastAsiaTheme="minorEastAsia"/>
          <w:szCs w:val="24"/>
        </w:rPr>
        <w:t xml:space="preserve"> </w:t>
      </w:r>
      <w:r w:rsidR="002D46B4" w:rsidRPr="002D46B4">
        <w:rPr>
          <w:rFonts w:eastAsiaTheme="minorEastAsia"/>
          <w:szCs w:val="24"/>
        </w:rPr>
        <w:t>since it would cause significant signalling overhead for AMF</w:t>
      </w:r>
      <w:r w:rsidR="006D3C24" w:rsidRPr="006D3C24">
        <w:rPr>
          <w:rFonts w:eastAsiaTheme="minorEastAsia"/>
          <w:szCs w:val="24"/>
        </w:rPr>
        <w:t xml:space="preserve">. </w:t>
      </w:r>
      <w:r w:rsidR="00BC1689" w:rsidRPr="006D3C24">
        <w:rPr>
          <w:rFonts w:eastAsiaTheme="minorEastAsia"/>
          <w:szCs w:val="24"/>
        </w:rPr>
        <w:t>So legacy manner</w:t>
      </w:r>
      <w:r w:rsidR="00BC1689">
        <w:rPr>
          <w:rFonts w:eastAsiaTheme="minorEastAsia"/>
          <w:szCs w:val="24"/>
        </w:rPr>
        <w:t xml:space="preserve"> to transfer NRPPa signalling via AMF over CP</w:t>
      </w:r>
      <w:r w:rsidR="00BC1689" w:rsidRPr="006D3C24">
        <w:rPr>
          <w:rFonts w:eastAsiaTheme="minorEastAsia"/>
          <w:szCs w:val="24"/>
        </w:rPr>
        <w:t xml:space="preserve"> is not applicable for sensing.</w:t>
      </w:r>
    </w:p>
    <w:p w14:paraId="35B6C563" w14:textId="708032F5" w:rsidR="002D46B4" w:rsidRDefault="00E869E6" w:rsidP="002D46B4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9" w:name="_Hlk209519532"/>
      <w:r>
        <w:rPr>
          <w:b/>
          <w:bCs/>
        </w:rPr>
        <w:t>If r</w:t>
      </w:r>
      <w:r w:rsidR="002D46B4" w:rsidRPr="002D46B4">
        <w:rPr>
          <w:b/>
          <w:bCs/>
        </w:rPr>
        <w:t>el</w:t>
      </w:r>
      <w:r w:rsidR="002D46B4">
        <w:rPr>
          <w:b/>
          <w:bCs/>
        </w:rPr>
        <w:t>ying</w:t>
      </w:r>
      <w:r w:rsidR="002D46B4" w:rsidRPr="002D46B4">
        <w:rPr>
          <w:b/>
          <w:bCs/>
        </w:rPr>
        <w:t xml:space="preserve"> on AMF to forward </w:t>
      </w:r>
      <w:r>
        <w:rPr>
          <w:b/>
          <w:bCs/>
        </w:rPr>
        <w:t>sensing</w:t>
      </w:r>
      <w:r w:rsidR="002D46B4" w:rsidRPr="002D46B4">
        <w:rPr>
          <w:b/>
          <w:bCs/>
        </w:rPr>
        <w:t xml:space="preserve"> </w:t>
      </w:r>
      <w:r w:rsidR="002D7A00">
        <w:rPr>
          <w:b/>
          <w:bCs/>
        </w:rPr>
        <w:t>data</w:t>
      </w:r>
      <w:r w:rsidR="002D7A00" w:rsidRPr="002D46B4">
        <w:rPr>
          <w:b/>
          <w:bCs/>
        </w:rPr>
        <w:t xml:space="preserve"> </w:t>
      </w:r>
      <w:r>
        <w:rPr>
          <w:b/>
          <w:bCs/>
        </w:rPr>
        <w:t xml:space="preserve">over CP, </w:t>
      </w:r>
      <w:r w:rsidRPr="00E869E6">
        <w:rPr>
          <w:b/>
          <w:bCs/>
        </w:rPr>
        <w:t>AMF would be a bottleneck for</w:t>
      </w:r>
      <w:r>
        <w:rPr>
          <w:b/>
          <w:bCs/>
        </w:rPr>
        <w:t xml:space="preserve"> heavy</w:t>
      </w:r>
      <w:r w:rsidRPr="00E869E6">
        <w:rPr>
          <w:b/>
          <w:bCs/>
        </w:rPr>
        <w:t xml:space="preserve"> signalling transfer between RAN node and </w:t>
      </w:r>
      <w:r w:rsidR="001B7FD3">
        <w:rPr>
          <w:b/>
          <w:bCs/>
        </w:rPr>
        <w:t>S</w:t>
      </w:r>
      <w:r w:rsidRPr="00E869E6">
        <w:rPr>
          <w:b/>
          <w:bCs/>
        </w:rPr>
        <w:t>F.</w:t>
      </w:r>
      <w:bookmarkEnd w:id="7"/>
    </w:p>
    <w:bookmarkEnd w:id="9"/>
    <w:p w14:paraId="6F70E4DD" w14:textId="3053990B" w:rsidR="002D46B4" w:rsidRDefault="00E869E6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A</w:t>
      </w:r>
      <w:r>
        <w:rPr>
          <w:rFonts w:eastAsiaTheme="minorEastAsia"/>
          <w:szCs w:val="24"/>
        </w:rPr>
        <w:t xml:space="preserve">s captured in SA2 </w:t>
      </w:r>
      <w:r w:rsidR="00DE4070">
        <w:rPr>
          <w:rFonts w:eastAsiaTheme="minorEastAsia"/>
          <w:szCs w:val="24"/>
        </w:rPr>
        <w:t xml:space="preserve">Rel-20 </w:t>
      </w:r>
      <w:r>
        <w:rPr>
          <w:rFonts w:eastAsiaTheme="minorEastAsia"/>
          <w:szCs w:val="24"/>
        </w:rPr>
        <w:t xml:space="preserve">ISAC </w:t>
      </w:r>
      <w:r w:rsidRPr="002D46B4">
        <w:rPr>
          <w:rFonts w:eastAsiaTheme="minorEastAsia"/>
          <w:szCs w:val="24"/>
        </w:rPr>
        <w:t>TR 23.700-14</w:t>
      </w:r>
      <w:r w:rsidR="00DE4070">
        <w:rPr>
          <w:rFonts w:eastAsiaTheme="minorEastAsia"/>
          <w:szCs w:val="24"/>
        </w:rPr>
        <w:t xml:space="preserve"> [2]</w:t>
      </w:r>
      <w:r>
        <w:rPr>
          <w:rFonts w:eastAsiaTheme="minorEastAsia"/>
          <w:szCs w:val="24"/>
        </w:rPr>
        <w:t xml:space="preserve">, some </w:t>
      </w:r>
      <w:r w:rsidR="006F5F53">
        <w:rPr>
          <w:rFonts w:eastAsiaTheme="minorEastAsia"/>
          <w:szCs w:val="24"/>
        </w:rPr>
        <w:t xml:space="preserve">UP-like </w:t>
      </w:r>
      <w:r>
        <w:rPr>
          <w:rFonts w:eastAsiaTheme="minorEastAsia"/>
          <w:szCs w:val="24"/>
        </w:rPr>
        <w:t>solutions are proposed</w:t>
      </w:r>
      <w:r w:rsidR="009E5106">
        <w:rPr>
          <w:rFonts w:eastAsiaTheme="minorEastAsia"/>
          <w:szCs w:val="24"/>
        </w:rPr>
        <w:t>, as shown below</w:t>
      </w:r>
      <w:r w:rsidR="00E34226">
        <w:rPr>
          <w:rFonts w:eastAsiaTheme="minorEastAsia"/>
          <w:szCs w:val="24"/>
        </w:rPr>
        <w:t xml:space="preserve">, </w:t>
      </w:r>
      <w:r w:rsidR="0029204D">
        <w:rPr>
          <w:rFonts w:eastAsiaTheme="minorEastAsia"/>
          <w:szCs w:val="24"/>
        </w:rPr>
        <w:t xml:space="preserve">where </w:t>
      </w:r>
      <w:r w:rsidR="000B162F">
        <w:rPr>
          <w:rFonts w:eastAsiaTheme="minorEastAsia"/>
          <w:szCs w:val="24"/>
        </w:rPr>
        <w:t xml:space="preserve">most </w:t>
      </w:r>
      <w:r w:rsidR="0029204D">
        <w:rPr>
          <w:rFonts w:eastAsiaTheme="minorEastAsia"/>
          <w:szCs w:val="24"/>
        </w:rPr>
        <w:t xml:space="preserve">of them aim to directly transfer sensing </w:t>
      </w:r>
      <w:r w:rsidR="002D7A00">
        <w:rPr>
          <w:rFonts w:eastAsiaTheme="minorEastAsia"/>
          <w:szCs w:val="24"/>
        </w:rPr>
        <w:t xml:space="preserve">data </w:t>
      </w:r>
      <w:r w:rsidR="0029204D">
        <w:rPr>
          <w:rFonts w:eastAsiaTheme="minorEastAsia"/>
          <w:szCs w:val="24"/>
        </w:rPr>
        <w:t xml:space="preserve">between RAN node and SF without </w:t>
      </w:r>
      <w:r w:rsidR="002D7A00">
        <w:rPr>
          <w:rFonts w:eastAsiaTheme="minorEastAsia"/>
          <w:szCs w:val="24"/>
        </w:rPr>
        <w:t xml:space="preserve">other NFs such as UPF </w:t>
      </w:r>
      <w:r w:rsidR="0029204D">
        <w:rPr>
          <w:rFonts w:eastAsiaTheme="minorEastAsia"/>
          <w:szCs w:val="24"/>
        </w:rPr>
        <w:t>in-between</w:t>
      </w:r>
      <w:r w:rsidR="00B45A71">
        <w:rPr>
          <w:rFonts w:eastAsiaTheme="minorEastAsia"/>
          <w:szCs w:val="24"/>
        </w:rPr>
        <w:t xml:space="preserve">, and the difference is </w:t>
      </w:r>
      <w:r w:rsidR="000A319A">
        <w:rPr>
          <w:rFonts w:eastAsiaTheme="minorEastAsia" w:hint="eastAsia"/>
          <w:szCs w:val="24"/>
        </w:rPr>
        <w:t>w</w:t>
      </w:r>
      <w:r w:rsidR="000A319A">
        <w:rPr>
          <w:rFonts w:eastAsiaTheme="minorEastAsia"/>
          <w:szCs w:val="24"/>
        </w:rPr>
        <w:t xml:space="preserve">hat </w:t>
      </w:r>
      <w:r w:rsidR="00B45A71">
        <w:rPr>
          <w:rFonts w:eastAsiaTheme="minorEastAsia"/>
          <w:szCs w:val="24"/>
        </w:rPr>
        <w:t xml:space="preserve">protocol stack the sensing </w:t>
      </w:r>
      <w:r w:rsidR="002D7A00">
        <w:rPr>
          <w:rFonts w:eastAsiaTheme="minorEastAsia"/>
          <w:szCs w:val="24"/>
        </w:rPr>
        <w:t xml:space="preserve">data </w:t>
      </w:r>
      <w:r w:rsidR="00B45A71">
        <w:rPr>
          <w:rFonts w:eastAsiaTheme="minorEastAsia"/>
          <w:szCs w:val="24"/>
        </w:rPr>
        <w:t>is carried through for transfer.</w:t>
      </w:r>
    </w:p>
    <w:p w14:paraId="4E2D7147" w14:textId="14DCA888" w:rsidR="009E5106" w:rsidRPr="009E5106" w:rsidRDefault="009E5106" w:rsidP="009E5106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0" w:name="_Hlk209456340"/>
      <w:r>
        <w:rPr>
          <w:b/>
          <w:bCs/>
        </w:rPr>
        <w:t>Based on</w:t>
      </w:r>
      <w:r w:rsidRPr="009E5106">
        <w:rPr>
          <w:b/>
          <w:bCs/>
        </w:rPr>
        <w:t xml:space="preserve"> SA2 Rel-20 ISAC TR 23.700-14</w:t>
      </w:r>
      <w:r>
        <w:rPr>
          <w:b/>
          <w:bCs/>
        </w:rPr>
        <w:t xml:space="preserve">, it seems that </w:t>
      </w:r>
      <w:r w:rsidRPr="009E5106">
        <w:rPr>
          <w:b/>
          <w:bCs/>
        </w:rPr>
        <w:t xml:space="preserve">common view of SA2 </w:t>
      </w:r>
      <w:r>
        <w:rPr>
          <w:b/>
          <w:bCs/>
        </w:rPr>
        <w:t>is</w:t>
      </w:r>
      <w:r w:rsidRPr="009E5106">
        <w:rPr>
          <w:b/>
          <w:bCs/>
        </w:rPr>
        <w:t xml:space="preserve"> that sensing data and the associated information is transported </w:t>
      </w:r>
      <w:r w:rsidR="005F0C4B">
        <w:rPr>
          <w:b/>
          <w:bCs/>
        </w:rPr>
        <w:t>via direct connection</w:t>
      </w:r>
      <w:r w:rsidRPr="009E5106">
        <w:rPr>
          <w:b/>
          <w:bCs/>
        </w:rPr>
        <w:t xml:space="preserve"> </w:t>
      </w:r>
      <w:r>
        <w:rPr>
          <w:b/>
          <w:bCs/>
        </w:rPr>
        <w:t>between</w:t>
      </w:r>
      <w:r w:rsidRPr="009E5106">
        <w:rPr>
          <w:b/>
          <w:bCs/>
        </w:rPr>
        <w:t xml:space="preserve"> </w:t>
      </w:r>
      <w:r>
        <w:rPr>
          <w:b/>
          <w:bCs/>
        </w:rPr>
        <w:t xml:space="preserve">RAN node and </w:t>
      </w:r>
      <w:r w:rsidRPr="009E5106">
        <w:rPr>
          <w:b/>
          <w:bCs/>
        </w:rPr>
        <w:t>SF in the core network</w:t>
      </w:r>
      <w:bookmarkEnd w:id="10"/>
      <w:r w:rsidRPr="009E5106">
        <w:rPr>
          <w:b/>
          <w:bCs/>
        </w:rPr>
        <w:t>.</w:t>
      </w:r>
    </w:p>
    <w:p w14:paraId="44924C59" w14:textId="1223034E" w:rsidR="000747A9" w:rsidRDefault="00CE0976" w:rsidP="000747A9">
      <w:pPr>
        <w:overflowPunct/>
        <w:autoSpaceDE/>
        <w:autoSpaceDN/>
        <w:adjustRightInd/>
        <w:spacing w:line="259" w:lineRule="auto"/>
        <w:textAlignment w:val="auto"/>
      </w:pPr>
      <w:r>
        <w:t>Option-</w:t>
      </w:r>
      <w:r w:rsidR="006F5F53">
        <w:t>1</w:t>
      </w:r>
      <w:r w:rsidR="000747A9">
        <w:t xml:space="preserve">/ </w:t>
      </w:r>
      <w:r w:rsidR="000747A9" w:rsidRPr="009D7720">
        <w:t>GTP-U</w:t>
      </w:r>
      <w:r w:rsidR="007C3937">
        <w:t>-based</w:t>
      </w:r>
      <w:r w:rsidR="000747A9" w:rsidRPr="009D7720">
        <w:t xml:space="preserve"> protocol</w:t>
      </w:r>
    </w:p>
    <w:p w14:paraId="3B87D371" w14:textId="6E2900F4" w:rsidR="000747A9" w:rsidRDefault="005F0C4B" w:rsidP="000747A9">
      <w:pPr>
        <w:overflowPunct/>
        <w:autoSpaceDE/>
        <w:autoSpaceDN/>
        <w:adjustRightInd/>
        <w:spacing w:line="259" w:lineRule="auto"/>
        <w:jc w:val="center"/>
        <w:textAlignment w:val="auto"/>
      </w:pPr>
      <w:r>
        <w:object w:dxaOrig="9495" w:dyaOrig="3765" w14:anchorId="0692B0B9">
          <v:shape id="_x0000_i1026" type="#_x0000_t75" style="width:378.9pt;height:150.9pt" o:ole="">
            <v:imagedata r:id="rId10" o:title=""/>
          </v:shape>
          <o:OLEObject Type="Embed" ProgID="Visio.Drawing.15" ShapeID="_x0000_i1026" DrawAspect="Content" ObjectID="_1824019436" r:id="rId11"/>
        </w:object>
      </w:r>
    </w:p>
    <w:p w14:paraId="3A2C005D" w14:textId="13158F11" w:rsidR="00D1428A" w:rsidRDefault="00705729" w:rsidP="00D1428A">
      <w:r>
        <w:rPr>
          <w:rFonts w:hint="eastAsia"/>
        </w:rPr>
        <w:t>I</w:t>
      </w:r>
      <w:r>
        <w:t xml:space="preserve">n this solution, </w:t>
      </w:r>
      <w:r w:rsidR="00D1428A">
        <w:t xml:space="preserve">sensing </w:t>
      </w:r>
      <w:r w:rsidR="000A319A">
        <w:t xml:space="preserve">data </w:t>
      </w:r>
      <w:r w:rsidR="00D1428A">
        <w:t>is transferred between RAN node and SF</w:t>
      </w:r>
      <w:r w:rsidR="00D1428A" w:rsidRPr="00B476D0">
        <w:t xml:space="preserve"> via </w:t>
      </w:r>
      <w:r w:rsidR="00D1428A">
        <w:t>direct UP</w:t>
      </w:r>
      <w:r w:rsidR="000A319A">
        <w:t>-like</w:t>
      </w:r>
      <w:r w:rsidR="00D1428A">
        <w:t xml:space="preserve"> </w:t>
      </w:r>
      <w:r w:rsidR="00D1428A" w:rsidRPr="00B476D0">
        <w:t>data tunnel</w:t>
      </w:r>
      <w:r w:rsidR="00D1428A">
        <w:t>, i.e., GTP-U protocol</w:t>
      </w:r>
      <w:r w:rsidR="00E7687E">
        <w:t xml:space="preserve">. It </w:t>
      </w:r>
      <w:r w:rsidR="0068530B">
        <w:t>is similar to NG UP interface between RAN node and UPF</w:t>
      </w:r>
      <w:r w:rsidR="00E7687E">
        <w:t>, which is designed especially for large</w:t>
      </w:r>
      <w:r w:rsidR="000A319A">
        <w:t>-</w:t>
      </w:r>
      <w:r w:rsidR="00E7687E">
        <w:t>volume data transfer.</w:t>
      </w:r>
    </w:p>
    <w:p w14:paraId="27B2F3BB" w14:textId="50E6A54F" w:rsidR="00F2227E" w:rsidRDefault="00E7687E" w:rsidP="000747A9">
      <w:pPr>
        <w:overflowPunct/>
        <w:autoSpaceDE/>
        <w:autoSpaceDN/>
        <w:adjustRightInd/>
        <w:spacing w:line="259" w:lineRule="auto"/>
        <w:textAlignment w:val="auto"/>
      </w:pPr>
      <w:r>
        <w:rPr>
          <w:rFonts w:eastAsiaTheme="minorEastAsia"/>
          <w:szCs w:val="24"/>
        </w:rPr>
        <w:t xml:space="preserve">However, </w:t>
      </w:r>
      <w:r w:rsidR="009A6A78">
        <w:rPr>
          <w:rFonts w:eastAsiaTheme="minorEastAsia"/>
          <w:szCs w:val="24"/>
        </w:rPr>
        <w:t>GTP tunnel is designed for UP data transfer from/to UE</w:t>
      </w:r>
      <w:r w:rsidR="00A212B1">
        <w:rPr>
          <w:rFonts w:eastAsiaTheme="minorEastAsia"/>
          <w:szCs w:val="24"/>
        </w:rPr>
        <w:t xml:space="preserve">. For example, for uplink UP data transfer, RAN node relies on the mapping between QoS flow and GTP tunnel to </w:t>
      </w:r>
      <w:r w:rsidR="00A212B1" w:rsidRPr="00A212B1">
        <w:t xml:space="preserve">encapsulate </w:t>
      </w:r>
      <w:r w:rsidR="00A212B1">
        <w:t>the uplink UP data received from UE into the corresponding GTP tunnel to send to the correct UPF</w:t>
      </w:r>
      <w:r w:rsidR="00F2227E">
        <w:t xml:space="preserve">, where </w:t>
      </w:r>
      <w:r w:rsidR="00091BE7">
        <w:t xml:space="preserve">RAN node </w:t>
      </w:r>
      <w:r w:rsidR="00F2227E">
        <w:t>obtains</w:t>
      </w:r>
      <w:r w:rsidR="00091BE7">
        <w:t xml:space="preserve"> </w:t>
      </w:r>
      <w:r w:rsidR="00091BE7">
        <w:rPr>
          <w:rFonts w:eastAsiaTheme="minorEastAsia"/>
          <w:szCs w:val="24"/>
        </w:rPr>
        <w:t xml:space="preserve">the mapping between QoS flow and GTP tunnel from SMF via AMF, i.e., </w:t>
      </w:r>
      <w:r w:rsidR="00F2227E">
        <w:rPr>
          <w:rFonts w:eastAsiaTheme="minorEastAsia"/>
          <w:szCs w:val="24"/>
        </w:rPr>
        <w:t xml:space="preserve">via NGAP </w:t>
      </w:r>
      <w:r w:rsidR="00F2227E" w:rsidRPr="00F2227E">
        <w:rPr>
          <w:rFonts w:eastAsiaTheme="minorEastAsia"/>
          <w:szCs w:val="24"/>
        </w:rPr>
        <w:t>PDU SESSION RESOURCE SETUP REQUEST message</w:t>
      </w:r>
      <w:r w:rsidR="00091BE7">
        <w:rPr>
          <w:rFonts w:eastAsiaTheme="minorEastAsia"/>
          <w:szCs w:val="24"/>
        </w:rPr>
        <w:t>.</w:t>
      </w:r>
      <w:r w:rsidR="00D81D62">
        <w:rPr>
          <w:rFonts w:hint="eastAsia"/>
        </w:rPr>
        <w:t xml:space="preserve"> </w:t>
      </w:r>
      <w:r w:rsidR="008C398D">
        <w:rPr>
          <w:rFonts w:hint="eastAsia"/>
        </w:rPr>
        <w:t>I</w:t>
      </w:r>
      <w:r w:rsidR="008C398D">
        <w:t xml:space="preserve">f we extend the GTP-U protocol stack </w:t>
      </w:r>
      <w:r w:rsidR="00091BE7">
        <w:t>to transfer</w:t>
      </w:r>
      <w:r w:rsidR="008C398D">
        <w:t xml:space="preserve"> sensing </w:t>
      </w:r>
      <w:r w:rsidR="00F2227E">
        <w:t>signalling generated by RAN node without association of UE</w:t>
      </w:r>
      <w:r w:rsidR="00D81D62">
        <w:t xml:space="preserve">, </w:t>
      </w:r>
      <w:r w:rsidR="00F2227E">
        <w:t>more RAN3 effort would be needed</w:t>
      </w:r>
      <w:r w:rsidR="00D81D62">
        <w:t xml:space="preserve"> to design the new process procedures to allow this.</w:t>
      </w:r>
    </w:p>
    <w:p w14:paraId="5F57B033" w14:textId="77777777" w:rsidR="00765E4D" w:rsidRDefault="00765E4D" w:rsidP="000747A9">
      <w:pPr>
        <w:overflowPunct/>
        <w:autoSpaceDE/>
        <w:autoSpaceDN/>
        <w:adjustRightInd/>
        <w:spacing w:line="259" w:lineRule="auto"/>
        <w:textAlignment w:val="auto"/>
      </w:pPr>
    </w:p>
    <w:p w14:paraId="74CF5395" w14:textId="0F7AFE44" w:rsidR="009D7720" w:rsidRDefault="00CE0976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Option-</w:t>
      </w:r>
      <w:r w:rsidR="006F5F53">
        <w:rPr>
          <w:rFonts w:eastAsiaTheme="minorEastAsia"/>
          <w:szCs w:val="24"/>
        </w:rPr>
        <w:t>2</w:t>
      </w:r>
      <w:r w:rsidR="009D7720">
        <w:rPr>
          <w:rFonts w:eastAsiaTheme="minorEastAsia"/>
          <w:szCs w:val="24"/>
        </w:rPr>
        <w:t>/</w:t>
      </w:r>
      <w:r w:rsidR="009D7720" w:rsidRPr="009D7720">
        <w:rPr>
          <w:rFonts w:eastAsiaTheme="minorEastAsia"/>
          <w:szCs w:val="24"/>
        </w:rPr>
        <w:t xml:space="preserve"> sensing UP protocol (like LCS-UPP) </w:t>
      </w:r>
    </w:p>
    <w:p w14:paraId="1974D9F6" w14:textId="1B433513" w:rsidR="00E869E6" w:rsidRDefault="005F0C4B" w:rsidP="00C14B33">
      <w:pPr>
        <w:overflowPunct/>
        <w:autoSpaceDE/>
        <w:autoSpaceDN/>
        <w:adjustRightInd/>
        <w:spacing w:line="259" w:lineRule="auto"/>
        <w:jc w:val="center"/>
        <w:textAlignment w:val="auto"/>
      </w:pPr>
      <w:r>
        <w:object w:dxaOrig="9495" w:dyaOrig="3765" w14:anchorId="51D6AB5C">
          <v:shape id="_x0000_i1027" type="#_x0000_t75" style="width:378.9pt;height:150.9pt" o:ole="">
            <v:imagedata r:id="rId12" o:title=""/>
          </v:shape>
          <o:OLEObject Type="Embed" ProgID="Visio.Drawing.15" ShapeID="_x0000_i1027" DrawAspect="Content" ObjectID="_1824019437" r:id="rId13"/>
        </w:object>
      </w:r>
    </w:p>
    <w:p w14:paraId="27E2459F" w14:textId="3EEADCF4" w:rsidR="00BE6B60" w:rsidRDefault="00D81D62" w:rsidP="00BE6B60">
      <w:pPr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>I</w:t>
      </w:r>
      <w:r>
        <w:t xml:space="preserve">n this solution, </w:t>
      </w:r>
      <w:r w:rsidR="008E27F0">
        <w:t xml:space="preserve">sensing </w:t>
      </w:r>
      <w:r w:rsidR="007C3937">
        <w:t xml:space="preserve">data </w:t>
      </w:r>
      <w:r w:rsidR="008E27F0">
        <w:t>is transferred between RAN node and SF</w:t>
      </w:r>
      <w:r w:rsidR="008E27F0" w:rsidRPr="00B476D0">
        <w:t xml:space="preserve"> via </w:t>
      </w:r>
      <w:r w:rsidR="008E27F0">
        <w:t xml:space="preserve">a new sensing UP layer, which is </w:t>
      </w:r>
      <w:r w:rsidR="008E27F0">
        <w:rPr>
          <w:rFonts w:hint="eastAsia"/>
        </w:rPr>
        <w:t>like</w:t>
      </w:r>
      <w:r w:rsidR="008E27F0">
        <w:t xml:space="preserve"> LCS-UPP protocol</w:t>
      </w:r>
      <w:r w:rsidR="000006B2">
        <w:t>, i.e., TS 24.572</w:t>
      </w:r>
      <w:r w:rsidR="008E27F0">
        <w:t>.</w:t>
      </w:r>
      <w:r w:rsidR="00CE0976">
        <w:t xml:space="preserve"> </w:t>
      </w:r>
      <w:r w:rsidR="00BE6B60">
        <w:t xml:space="preserve">In Rel-18 Positioning, for LPP </w:t>
      </w:r>
      <w:r w:rsidR="00CE0976">
        <w:t xml:space="preserve">messages and </w:t>
      </w:r>
      <w:r w:rsidR="00CE0976">
        <w:rPr>
          <w:lang w:val="en-US"/>
        </w:rPr>
        <w:t>LCS</w:t>
      </w:r>
      <w:r w:rsidR="00CE0976" w:rsidRPr="00E16A42">
        <w:rPr>
          <w:lang w:val="en-US"/>
        </w:rPr>
        <w:t xml:space="preserve"> supplementary services messages</w:t>
      </w:r>
      <w:r w:rsidR="00BE6B60">
        <w:t xml:space="preserve"> between UE and LMF, SA2 introduce</w:t>
      </w:r>
      <w:r w:rsidR="000006B2">
        <w:t>d</w:t>
      </w:r>
      <w:r w:rsidR="00BE6B60">
        <w:t xml:space="preserve"> the UP solution with a new protocol between gNB and UPF, which is called LCS-UPP and designed by SA2/CT1. We understand LCS-UPP can be taken as baseline to design new protocol for direct connection between RAN node and SF for 5G-A ISAC. </w:t>
      </w:r>
    </w:p>
    <w:p w14:paraId="6546F06A" w14:textId="5E240BB7" w:rsidR="008E27F0" w:rsidRDefault="008E27F0" w:rsidP="00C14B33">
      <w:pPr>
        <w:overflowPunct/>
        <w:autoSpaceDE/>
        <w:autoSpaceDN/>
        <w:adjustRightInd/>
        <w:spacing w:line="259" w:lineRule="auto"/>
        <w:textAlignment w:val="auto"/>
      </w:pPr>
      <w:r>
        <w:t>The advantage is that c</w:t>
      </w:r>
      <w:r w:rsidRPr="008E27F0">
        <w:t xml:space="preserve">onsistent protocol stack for data collection from UE and data collection from gNB, </w:t>
      </w:r>
      <w:r>
        <w:t xml:space="preserve">thus it is more </w:t>
      </w:r>
      <w:r w:rsidRPr="008E27F0">
        <w:t>future</w:t>
      </w:r>
      <w:r>
        <w:t>-</w:t>
      </w:r>
      <w:r w:rsidRPr="008E27F0">
        <w:t>proof for 6G when UE based sensing is developed</w:t>
      </w:r>
      <w:r>
        <w:t>.</w:t>
      </w:r>
    </w:p>
    <w:p w14:paraId="2C6E91D7" w14:textId="4267A9EC" w:rsidR="008E27F0" w:rsidRDefault="008E27F0" w:rsidP="00C14B33">
      <w:pPr>
        <w:overflowPunct/>
        <w:autoSpaceDE/>
        <w:autoSpaceDN/>
        <w:adjustRightInd/>
        <w:spacing w:line="259" w:lineRule="auto"/>
        <w:textAlignment w:val="auto"/>
      </w:pPr>
      <w:r>
        <w:t xml:space="preserve">Similar to LCS-UPP, </w:t>
      </w:r>
      <w:r w:rsidR="007A6C2E">
        <w:t xml:space="preserve">the main work </w:t>
      </w:r>
      <w:r>
        <w:t xml:space="preserve">for this solution is in </w:t>
      </w:r>
      <w:r w:rsidR="00CE0976" w:rsidRPr="008E27F0">
        <w:t>CT1</w:t>
      </w:r>
      <w:r w:rsidR="00CE0976">
        <w:t>/</w:t>
      </w:r>
      <w:r w:rsidR="00CE0976" w:rsidRPr="008E27F0">
        <w:t>CT4</w:t>
      </w:r>
      <w:r w:rsidR="007A6C2E">
        <w:t xml:space="preserve"> to develop a new </w:t>
      </w:r>
      <w:r w:rsidR="00CE0976">
        <w:t xml:space="preserve">sensing UP </w:t>
      </w:r>
      <w:r w:rsidR="007A6C2E">
        <w:t>protocol</w:t>
      </w:r>
      <w:r>
        <w:t xml:space="preserve">, while </w:t>
      </w:r>
      <w:r w:rsidR="007A6C2E">
        <w:t xml:space="preserve">the problem is </w:t>
      </w:r>
      <w:r>
        <w:t>n</w:t>
      </w:r>
      <w:r w:rsidRPr="008E27F0">
        <w:t>o such design in CT1</w:t>
      </w:r>
      <w:r w:rsidR="007A6C2E">
        <w:t>/</w:t>
      </w:r>
      <w:r w:rsidRPr="008E27F0">
        <w:t xml:space="preserve">CT4 </w:t>
      </w:r>
      <w:r w:rsidR="007A6C2E">
        <w:t xml:space="preserve">for </w:t>
      </w:r>
      <w:r w:rsidRPr="008E27F0">
        <w:t xml:space="preserve">non-UE related connection, </w:t>
      </w:r>
      <w:r w:rsidR="007A6C2E">
        <w:t xml:space="preserve">and </w:t>
      </w:r>
      <w:r w:rsidRPr="008E27F0">
        <w:t>not sure if there will be enough TU to develop a completely new protocol in CT WGs within 5G</w:t>
      </w:r>
      <w:r w:rsidR="007A6C2E">
        <w:t>-</w:t>
      </w:r>
      <w:r w:rsidRPr="008E27F0">
        <w:t>A timeframe</w:t>
      </w:r>
      <w:r w:rsidR="007A6C2E">
        <w:t>.</w:t>
      </w:r>
      <w:r w:rsidR="007A6C2E">
        <w:rPr>
          <w:rFonts w:hint="eastAsia"/>
        </w:rPr>
        <w:t xml:space="preserve"> </w:t>
      </w:r>
      <w:r w:rsidR="007A6C2E">
        <w:t>Furthermore, RAN3 impact is also expected, e.g., t</w:t>
      </w:r>
      <w:r w:rsidRPr="008E27F0">
        <w:t xml:space="preserve">he data connection establishment procedure carried out on </w:t>
      </w:r>
      <w:r w:rsidR="007A6C2E">
        <w:t>CP</w:t>
      </w:r>
      <w:r w:rsidRPr="008E27F0">
        <w:t xml:space="preserve"> signalling interaction</w:t>
      </w:r>
      <w:r w:rsidR="007A6C2E">
        <w:t xml:space="preserve"> such as non-UE associated NGAP signalling</w:t>
      </w:r>
      <w:r w:rsidRPr="008E27F0">
        <w:t>.</w:t>
      </w:r>
    </w:p>
    <w:p w14:paraId="25461475" w14:textId="1DEE9D2D" w:rsidR="006D3C24" w:rsidRDefault="007A6C2E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hint="eastAsia"/>
        </w:rPr>
        <w:t>C</w:t>
      </w:r>
      <w:r>
        <w:t>onsidering to be more future-proof for 6</w:t>
      </w:r>
      <w:r w:rsidR="00F35DCB">
        <w:t>G</w:t>
      </w:r>
      <w:r>
        <w:rPr>
          <w:rFonts w:hint="eastAsia"/>
        </w:rPr>
        <w:t>,</w:t>
      </w:r>
      <w:r>
        <w:t xml:space="preserve"> we prefer</w:t>
      </w:r>
      <w:r w:rsidR="006D3C24" w:rsidRPr="006D3C24"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sensing</w:t>
      </w:r>
      <w:r>
        <w:rPr>
          <w:rFonts w:eastAsiaTheme="minorEastAsia"/>
          <w:szCs w:val="24"/>
        </w:rPr>
        <w:t xml:space="preserve"> </w:t>
      </w:r>
      <w:r w:rsidR="00CE0976">
        <w:rPr>
          <w:rFonts w:eastAsiaTheme="minorEastAsia"/>
          <w:szCs w:val="24"/>
        </w:rPr>
        <w:t>reporting</w:t>
      </w:r>
      <w:r w:rsidR="00CE0976" w:rsidRPr="006D3C24">
        <w:rPr>
          <w:rFonts w:eastAsiaTheme="minorEastAsia"/>
          <w:szCs w:val="24"/>
        </w:rPr>
        <w:t xml:space="preserve"> </w:t>
      </w:r>
      <w:r w:rsidR="006D3C24" w:rsidRPr="006D3C24">
        <w:rPr>
          <w:rFonts w:eastAsiaTheme="minorEastAsia"/>
          <w:szCs w:val="24"/>
        </w:rPr>
        <w:t>over a new LCS-UPP-like sensing UP protocol designed by SA/CT</w:t>
      </w:r>
      <w:r w:rsidR="00F35DCB">
        <w:rPr>
          <w:rFonts w:eastAsiaTheme="minorEastAsia"/>
          <w:szCs w:val="24"/>
        </w:rPr>
        <w:t>, since th</w:t>
      </w:r>
      <w:r w:rsidR="00C319FF">
        <w:rPr>
          <w:rFonts w:eastAsiaTheme="minorEastAsia"/>
          <w:szCs w:val="24"/>
        </w:rPr>
        <w:t>is</w:t>
      </w:r>
      <w:r w:rsidR="00F35DCB">
        <w:rPr>
          <w:rFonts w:eastAsiaTheme="minorEastAsia"/>
          <w:szCs w:val="24"/>
        </w:rPr>
        <w:t xml:space="preserve"> new sensing UP protocol can easily extend to also support the sensing signalling between UE and SF in </w:t>
      </w:r>
      <w:r w:rsidR="00905B36">
        <w:rPr>
          <w:rFonts w:eastAsiaTheme="minorEastAsia"/>
          <w:szCs w:val="24"/>
        </w:rPr>
        <w:t>a</w:t>
      </w:r>
      <w:r w:rsidR="00F35DCB">
        <w:rPr>
          <w:rFonts w:eastAsiaTheme="minorEastAsia"/>
          <w:szCs w:val="24"/>
        </w:rPr>
        <w:t xml:space="preserve"> unified manner in 6G.</w:t>
      </w:r>
    </w:p>
    <w:p w14:paraId="13E6770D" w14:textId="040474C4" w:rsidR="00920D3C" w:rsidRDefault="00920D3C" w:rsidP="00920D3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05161">
        <w:rPr>
          <w:b/>
          <w:bCs/>
        </w:rPr>
        <w:t>RAN3 study</w:t>
      </w:r>
      <w:r w:rsidR="00BE6B60">
        <w:rPr>
          <w:b/>
          <w:bCs/>
        </w:rPr>
        <w:t xml:space="preserve"> </w:t>
      </w:r>
      <w:r w:rsidR="00BA62F3">
        <w:rPr>
          <w:b/>
          <w:bCs/>
        </w:rPr>
        <w:t xml:space="preserve">candidate </w:t>
      </w:r>
      <w:r>
        <w:rPr>
          <w:b/>
          <w:bCs/>
        </w:rPr>
        <w:t>solutions to</w:t>
      </w:r>
      <w:r w:rsidR="001007E7">
        <w:rPr>
          <w:b/>
          <w:bCs/>
        </w:rPr>
        <w:t xml:space="preserve"> </w:t>
      </w:r>
      <w:r w:rsidR="001007E7" w:rsidRPr="001007E7">
        <w:rPr>
          <w:b/>
          <w:bCs/>
        </w:rPr>
        <w:t xml:space="preserve">transfer sensing </w:t>
      </w:r>
      <w:r w:rsidR="007C3937">
        <w:rPr>
          <w:b/>
          <w:bCs/>
        </w:rPr>
        <w:t xml:space="preserve">data </w:t>
      </w:r>
      <w:r w:rsidR="00EF701B">
        <w:rPr>
          <w:b/>
          <w:bCs/>
        </w:rPr>
        <w:t xml:space="preserve">via direct connection </w:t>
      </w:r>
      <w:r w:rsidR="00BE6B60" w:rsidRPr="001007E7">
        <w:rPr>
          <w:b/>
          <w:bCs/>
        </w:rPr>
        <w:t>between RAN node and SF</w:t>
      </w:r>
      <w:r w:rsidR="00BE6B60">
        <w:rPr>
          <w:b/>
          <w:bCs/>
        </w:rPr>
        <w:t>,</w:t>
      </w:r>
      <w:r>
        <w:rPr>
          <w:b/>
          <w:bCs/>
        </w:rPr>
        <w:t xml:space="preserve"> in coordination with SA2</w:t>
      </w:r>
      <w:r w:rsidR="00BE6B60">
        <w:rPr>
          <w:b/>
          <w:bCs/>
        </w:rPr>
        <w:t>, including</w:t>
      </w:r>
      <w:r w:rsidR="00BE6B60">
        <w:rPr>
          <w:b/>
          <w:bCs/>
        </w:rPr>
        <w:br/>
        <w:t xml:space="preserve">Option-1/ </w:t>
      </w:r>
      <w:r w:rsidR="00BE6B60" w:rsidRPr="00BE6B60">
        <w:rPr>
          <w:b/>
          <w:bCs/>
        </w:rPr>
        <w:t>GTP-U</w:t>
      </w:r>
      <w:r w:rsidR="00BE6B60">
        <w:rPr>
          <w:b/>
          <w:bCs/>
        </w:rPr>
        <w:t xml:space="preserve">-based </w:t>
      </w:r>
      <w:r w:rsidR="00BE6B60" w:rsidRPr="00BE6B60">
        <w:rPr>
          <w:b/>
          <w:bCs/>
        </w:rPr>
        <w:t>protocol</w:t>
      </w:r>
      <w:r w:rsidR="001F73F9">
        <w:rPr>
          <w:b/>
          <w:bCs/>
        </w:rPr>
        <w:t>, i.e., Sensing layer/GTP-U/UDP/IP/</w:t>
      </w:r>
      <w:r w:rsidR="00FC05DA">
        <w:rPr>
          <w:b/>
          <w:bCs/>
        </w:rPr>
        <w:t>Lower Layer</w:t>
      </w:r>
      <w:r w:rsidR="001F73F9">
        <w:rPr>
          <w:b/>
          <w:bCs/>
        </w:rPr>
        <w:t>;</w:t>
      </w:r>
      <w:r w:rsidR="00BE6B60">
        <w:rPr>
          <w:b/>
          <w:bCs/>
        </w:rPr>
        <w:br/>
        <w:t xml:space="preserve">Option-2/ </w:t>
      </w:r>
      <w:r w:rsidR="00CE0976">
        <w:rPr>
          <w:b/>
          <w:bCs/>
        </w:rPr>
        <w:t xml:space="preserve">new </w:t>
      </w:r>
      <w:r w:rsidR="00BE6B60" w:rsidRPr="00BE6B60">
        <w:rPr>
          <w:b/>
          <w:bCs/>
        </w:rPr>
        <w:t>LCS-UPP</w:t>
      </w:r>
      <w:r w:rsidR="00BE6B60">
        <w:rPr>
          <w:b/>
          <w:bCs/>
        </w:rPr>
        <w:t xml:space="preserve">-like </w:t>
      </w:r>
      <w:r w:rsidR="00BE6B60" w:rsidRPr="00BE6B60">
        <w:rPr>
          <w:b/>
          <w:bCs/>
        </w:rPr>
        <w:t xml:space="preserve">sensing UP </w:t>
      </w:r>
      <w:r w:rsidR="001F73F9">
        <w:rPr>
          <w:b/>
          <w:bCs/>
        </w:rPr>
        <w:t>protocol, i.e., Sensing layer/new sensing UP layer/TLS/TCP/IP/</w:t>
      </w:r>
      <w:r w:rsidR="00FC05DA">
        <w:rPr>
          <w:b/>
          <w:bCs/>
        </w:rPr>
        <w:t>Lower Layer</w:t>
      </w:r>
      <w:r w:rsidR="001F73F9">
        <w:rPr>
          <w:b/>
          <w:bCs/>
        </w:rPr>
        <w:t>.</w:t>
      </w:r>
    </w:p>
    <w:p w14:paraId="19443F2C" w14:textId="254C2D21" w:rsidR="007C3937" w:rsidRDefault="007C3937" w:rsidP="007C3937">
      <w:pPr>
        <w:overflowPunct/>
        <w:autoSpaceDE/>
        <w:autoSpaceDN/>
        <w:adjustRightInd/>
        <w:spacing w:line="259" w:lineRule="auto"/>
        <w:textAlignment w:val="auto"/>
      </w:pPr>
      <w:r>
        <w:t xml:space="preserve">Furthermore, regarding where to capture the sensing reporting message, in </w:t>
      </w:r>
      <w:r w:rsidR="00CE0976">
        <w:t xml:space="preserve">Option-1, i.e., re-use </w:t>
      </w:r>
      <w:r w:rsidRPr="009D7720">
        <w:t>GTP-U</w:t>
      </w:r>
      <w:r>
        <w:t>-based</w:t>
      </w:r>
      <w:r w:rsidRPr="009D7720">
        <w:t xml:space="preserve"> protocol</w:t>
      </w:r>
      <w:r>
        <w:t xml:space="preserve"> solution, companies propose to rely on the current </w:t>
      </w:r>
      <w:r w:rsidRPr="00C06206">
        <w:t>PDU Session User Plane Protocol</w:t>
      </w:r>
      <w:r>
        <w:t xml:space="preserve"> (TS 38.415), i.e., using GTP-U header to carry sensing reporting message for sensing data, without any new spec introduced. </w:t>
      </w:r>
    </w:p>
    <w:p w14:paraId="07DCBC3C" w14:textId="77777777" w:rsidR="007C3937" w:rsidRDefault="007C3937" w:rsidP="007C3937">
      <w:pPr>
        <w:overflowPunct/>
        <w:autoSpaceDE/>
        <w:autoSpaceDN/>
        <w:adjustRightInd/>
        <w:spacing w:line="259" w:lineRule="auto"/>
        <w:textAlignment w:val="auto"/>
      </w:pPr>
      <w:r>
        <w:t>In our understanding, if re-using PDU session UPP to carry sensing reporting message by GTP-U header, considering that s</w:t>
      </w:r>
      <w:r w:rsidRPr="00C020AD">
        <w:t>ignificant signalling overhead for sensing measurement reporting is foreseen</w:t>
      </w:r>
      <w:r>
        <w:t xml:space="preserve"> as mentioned above, it would lead to a huge GTP-U header instead of GTP-U payload, which is quite strange from protocol design perspective. </w:t>
      </w:r>
    </w:p>
    <w:p w14:paraId="62EAC40A" w14:textId="1E593581" w:rsidR="007C3937" w:rsidRDefault="007C3937" w:rsidP="007C3937">
      <w:pPr>
        <w:overflowPunct/>
        <w:autoSpaceDE/>
        <w:autoSpaceDN/>
        <w:adjustRightInd/>
        <w:spacing w:line="259" w:lineRule="auto"/>
        <w:textAlignment w:val="auto"/>
      </w:pPr>
      <w:r>
        <w:t>Besides, the introduction and design for a new kind of GTP-U header for sensing reporting would require cross-WGs interaction with CT4, and RAN3 cannot make decision on this by itself.</w:t>
      </w:r>
    </w:p>
    <w:p w14:paraId="0FB68AFD" w14:textId="129A6C0F" w:rsidR="007C3937" w:rsidRDefault="007C3937" w:rsidP="007C3937">
      <w:pPr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>T</w:t>
      </w:r>
      <w:r>
        <w:t xml:space="preserve">herefore, we propose to introduce a </w:t>
      </w:r>
      <w:r w:rsidRPr="007C3937">
        <w:t>new sensing layer to capture sensing reporting message</w:t>
      </w:r>
      <w:r>
        <w:t>.</w:t>
      </w:r>
    </w:p>
    <w:p w14:paraId="5751799B" w14:textId="1488BE05" w:rsidR="00CE0976" w:rsidRDefault="00FA1509" w:rsidP="00CE0976">
      <w:pPr>
        <w:overflowPunct/>
        <w:autoSpaceDE/>
        <w:autoSpaceDN/>
        <w:adjustRightInd/>
        <w:spacing w:line="259" w:lineRule="auto"/>
        <w:textAlignment w:val="auto"/>
      </w:pPr>
      <w:r>
        <w:t>And f</w:t>
      </w:r>
      <w:r w:rsidR="00CE0976">
        <w:t>or Option-2, i.e.,</w:t>
      </w:r>
      <w:r>
        <w:t xml:space="preserve"> introduce</w:t>
      </w:r>
      <w:r w:rsidR="00CE0976">
        <w:t xml:space="preserve"> </w:t>
      </w:r>
      <w:r w:rsidR="00CE0976" w:rsidRPr="00CE0976">
        <w:t>new LCS-UPP-like sensing UP protocol</w:t>
      </w:r>
      <w:r w:rsidR="00CE0976">
        <w:t>,</w:t>
      </w:r>
      <w:r>
        <w:t xml:space="preserve"> it is also straightforward to</w:t>
      </w:r>
      <w:r w:rsidR="00CE0976">
        <w:t xml:space="preserve"> introduc</w:t>
      </w:r>
      <w:r>
        <w:t>e</w:t>
      </w:r>
      <w:r w:rsidR="00CE0976">
        <w:t xml:space="preserve"> a </w:t>
      </w:r>
      <w:r w:rsidR="00CE0976" w:rsidRPr="007C3937">
        <w:t>new sensing layer to capture sensing reporting message</w:t>
      </w:r>
      <w:r w:rsidR="00CE0976">
        <w:t xml:space="preserve"> </w:t>
      </w:r>
      <w:r>
        <w:t>as well</w:t>
      </w:r>
      <w:r w:rsidR="00CE0976">
        <w:t>.</w:t>
      </w:r>
    </w:p>
    <w:p w14:paraId="636F9902" w14:textId="77777777" w:rsidR="007C3937" w:rsidRDefault="007C3937" w:rsidP="007C3937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RAN3 introduce new sensing layer to capture sensing reporting message, instead of relying on PDU session UPP (TS 38.415).</w:t>
      </w:r>
    </w:p>
    <w:p w14:paraId="5A78AF52" w14:textId="77777777" w:rsidR="007C3937" w:rsidRPr="00BE7795" w:rsidRDefault="007C3937" w:rsidP="00715237">
      <w:p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</w:p>
    <w:p w14:paraId="4E7B3E16" w14:textId="44749285" w:rsidR="0033673C" w:rsidRPr="00FF7C4E" w:rsidRDefault="0033673C" w:rsidP="0033673C">
      <w:pPr>
        <w:pStyle w:val="1"/>
      </w:pPr>
      <w:r>
        <w:lastRenderedPageBreak/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11" w:name="_Hlk162822557"/>
      <w:r>
        <w:t>Based on the discussion above, we made the following observations and proposals:</w:t>
      </w:r>
    </w:p>
    <w:p w14:paraId="692D67DA" w14:textId="446B61DD" w:rsidR="005E6B2B" w:rsidRPr="00AC6BFA" w:rsidRDefault="00544201" w:rsidP="005E6B2B">
      <w:pPr>
        <w:rPr>
          <w:b/>
          <w:u w:val="single"/>
        </w:rPr>
      </w:pPr>
      <w:bookmarkStart w:id="12" w:name="_In-sequence_SDU_delivery"/>
      <w:bookmarkStart w:id="13" w:name="_Ref189809556"/>
      <w:bookmarkStart w:id="14" w:name="_Ref174151459"/>
      <w:bookmarkStart w:id="15" w:name="_Ref450865335"/>
      <w:bookmarkEnd w:id="11"/>
      <w:bookmarkEnd w:id="12"/>
      <w:r>
        <w:rPr>
          <w:rFonts w:eastAsiaTheme="minorEastAsia"/>
          <w:b/>
          <w:bCs/>
          <w:szCs w:val="24"/>
          <w:u w:val="single"/>
        </w:rPr>
        <w:t>How to transfer s</w:t>
      </w:r>
      <w:r w:rsidR="00CD12A8">
        <w:rPr>
          <w:rFonts w:eastAsiaTheme="minorEastAsia"/>
          <w:b/>
          <w:bCs/>
          <w:szCs w:val="24"/>
          <w:u w:val="single"/>
        </w:rPr>
        <w:t xml:space="preserve">ensing </w:t>
      </w:r>
      <w:r w:rsidR="005E6B2B" w:rsidRPr="005E6B2B">
        <w:rPr>
          <w:b/>
          <w:u w:val="single"/>
        </w:rPr>
        <w:t xml:space="preserve">signalling between RAN and </w:t>
      </w:r>
      <w:r w:rsidR="00CD12A8">
        <w:rPr>
          <w:b/>
          <w:u w:val="single"/>
        </w:rPr>
        <w:t>SF</w:t>
      </w:r>
    </w:p>
    <w:p w14:paraId="51465001" w14:textId="54F76997" w:rsidR="002D7621" w:rsidRPr="005E6B2B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Significant signalling overhead for </w:t>
      </w:r>
      <w:r w:rsidRPr="00650840">
        <w:rPr>
          <w:b/>
          <w:bCs/>
        </w:rPr>
        <w:t>sensing measurement</w:t>
      </w:r>
      <w:r>
        <w:rPr>
          <w:b/>
          <w:bCs/>
        </w:rPr>
        <w:t xml:space="preserve"> reporting is foreseen, especially when full channel state information, delay</w:t>
      </w:r>
      <w:r w:rsidRPr="00F50AA2">
        <w:rPr>
          <w:b/>
          <w:bCs/>
        </w:rPr>
        <w:t>/doppler/angle profiles</w:t>
      </w:r>
      <w:r>
        <w:rPr>
          <w:b/>
          <w:bCs/>
        </w:rPr>
        <w:t>, or point cloud information are reported</w:t>
      </w:r>
      <w:r w:rsidR="0033673C">
        <w:rPr>
          <w:b/>
          <w:bCs/>
        </w:rPr>
        <w:t>.</w:t>
      </w:r>
      <w:r w:rsidR="002D7621" w:rsidRPr="002D7621">
        <w:t xml:space="preserve"> </w:t>
      </w:r>
    </w:p>
    <w:p w14:paraId="329A979A" w14:textId="7F2DA893" w:rsidR="005E6B2B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5E6B2B">
        <w:rPr>
          <w:b/>
          <w:bCs/>
        </w:rPr>
        <w:t>If relying on AMF to forward sensing signalling over CP, AMF would be a bottleneck for heavy signalling transfer between RAN node and</w:t>
      </w:r>
      <w:r w:rsidR="001B7FD3">
        <w:rPr>
          <w:b/>
          <w:bCs/>
        </w:rPr>
        <w:t xml:space="preserve"> S</w:t>
      </w:r>
      <w:r w:rsidRPr="005E6B2B">
        <w:rPr>
          <w:b/>
          <w:bCs/>
        </w:rPr>
        <w:t>F</w:t>
      </w:r>
      <w:r>
        <w:rPr>
          <w:b/>
          <w:bCs/>
        </w:rPr>
        <w:t>.</w:t>
      </w:r>
    </w:p>
    <w:p w14:paraId="3FF7A3F3" w14:textId="3D9CE937" w:rsidR="005E6B2B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5E6B2B">
        <w:rPr>
          <w:b/>
          <w:bCs/>
        </w:rPr>
        <w:t xml:space="preserve">Based on SA2 Rel-20 ISAC TR 23.700-14, it seems that common view of SA2 is that sensing data and the associated information is transported </w:t>
      </w:r>
      <w:r w:rsidR="005F0C4B">
        <w:rPr>
          <w:b/>
          <w:bCs/>
        </w:rPr>
        <w:t xml:space="preserve">via direct connection </w:t>
      </w:r>
      <w:r w:rsidRPr="005E6B2B">
        <w:rPr>
          <w:b/>
          <w:bCs/>
        </w:rPr>
        <w:t>between RAN node and SF in the core network</w:t>
      </w:r>
      <w:r>
        <w:rPr>
          <w:b/>
          <w:bCs/>
        </w:rPr>
        <w:t>.</w:t>
      </w:r>
    </w:p>
    <w:p w14:paraId="299D18B9" w14:textId="713F831C" w:rsidR="002D7621" w:rsidRDefault="00DE05A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6" w:name="_Hlk181795006"/>
      <w:r w:rsidRPr="00305161">
        <w:rPr>
          <w:b/>
          <w:bCs/>
        </w:rPr>
        <w:t>RAN3 study</w:t>
      </w:r>
      <w:r>
        <w:rPr>
          <w:b/>
          <w:bCs/>
        </w:rPr>
        <w:t xml:space="preserve"> candidate solutions to </w:t>
      </w:r>
      <w:r w:rsidRPr="001007E7">
        <w:rPr>
          <w:b/>
          <w:bCs/>
        </w:rPr>
        <w:t xml:space="preserve">transfer sensing </w:t>
      </w:r>
      <w:r>
        <w:rPr>
          <w:b/>
          <w:bCs/>
        </w:rPr>
        <w:t xml:space="preserve">data via direct connection </w:t>
      </w:r>
      <w:r w:rsidRPr="001007E7">
        <w:rPr>
          <w:b/>
          <w:bCs/>
        </w:rPr>
        <w:t>between RAN node and SF</w:t>
      </w:r>
      <w:r>
        <w:rPr>
          <w:b/>
          <w:bCs/>
        </w:rPr>
        <w:t>, in coordination with SA2, including</w:t>
      </w:r>
      <w:r>
        <w:rPr>
          <w:b/>
          <w:bCs/>
        </w:rPr>
        <w:br/>
        <w:t xml:space="preserve">Option-1/ </w:t>
      </w:r>
      <w:r w:rsidRPr="00BE6B60">
        <w:rPr>
          <w:b/>
          <w:bCs/>
        </w:rPr>
        <w:t>GTP-U</w:t>
      </w:r>
      <w:r>
        <w:rPr>
          <w:b/>
          <w:bCs/>
        </w:rPr>
        <w:t xml:space="preserve">-based </w:t>
      </w:r>
      <w:r w:rsidRPr="00BE6B60">
        <w:rPr>
          <w:b/>
          <w:bCs/>
        </w:rPr>
        <w:t>protocol</w:t>
      </w:r>
      <w:r>
        <w:rPr>
          <w:b/>
          <w:bCs/>
        </w:rPr>
        <w:t>, i.e., Sensing layer/GTP-U/UDP/IP/</w:t>
      </w:r>
      <w:r w:rsidR="00FC05DA">
        <w:rPr>
          <w:b/>
          <w:bCs/>
        </w:rPr>
        <w:t>Lower Layer</w:t>
      </w:r>
      <w:r>
        <w:rPr>
          <w:b/>
          <w:bCs/>
        </w:rPr>
        <w:t>;</w:t>
      </w:r>
      <w:r>
        <w:rPr>
          <w:b/>
          <w:bCs/>
        </w:rPr>
        <w:br/>
        <w:t xml:space="preserve">Option-2/ new </w:t>
      </w:r>
      <w:r w:rsidRPr="00BE6B60">
        <w:rPr>
          <w:b/>
          <w:bCs/>
        </w:rPr>
        <w:t>LCS-UPP</w:t>
      </w:r>
      <w:r>
        <w:rPr>
          <w:b/>
          <w:bCs/>
        </w:rPr>
        <w:t xml:space="preserve">-like </w:t>
      </w:r>
      <w:r w:rsidRPr="00BE6B60">
        <w:rPr>
          <w:b/>
          <w:bCs/>
        </w:rPr>
        <w:t xml:space="preserve">sensing UP </w:t>
      </w:r>
      <w:r>
        <w:rPr>
          <w:b/>
          <w:bCs/>
        </w:rPr>
        <w:t>protocol, i.e., Sensing layer/new sensing UP layer/TLS/TCP/IP/</w:t>
      </w:r>
      <w:r w:rsidR="00FC05DA">
        <w:rPr>
          <w:b/>
          <w:bCs/>
        </w:rPr>
        <w:t>Lower Layer</w:t>
      </w:r>
      <w:r w:rsidR="002D7621" w:rsidRPr="002D7621">
        <w:rPr>
          <w:b/>
          <w:bCs/>
        </w:rPr>
        <w:t>.</w:t>
      </w:r>
    </w:p>
    <w:p w14:paraId="786F7F4D" w14:textId="7962BB12" w:rsidR="00FA1509" w:rsidRDefault="00FA1509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RAN3 introduce new sensing layer to capture sensing reporting message, instead of relying on PDU session UPP (TS 38.415).</w:t>
      </w:r>
    </w:p>
    <w:bookmarkEnd w:id="16"/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13"/>
      <w:bookmarkEnd w:id="14"/>
      <w:bookmarkEnd w:id="15"/>
    </w:p>
    <w:p w14:paraId="04EC0899" w14:textId="7D0B9285" w:rsidR="00890E94" w:rsidRDefault="0033673C" w:rsidP="00DF4A94">
      <w:pPr>
        <w:rPr>
          <w:rFonts w:cs="Arial"/>
        </w:rPr>
      </w:pPr>
      <w:r>
        <w:rPr>
          <w:rFonts w:cs="Arial"/>
        </w:rPr>
        <w:t xml:space="preserve">[1] </w:t>
      </w:r>
      <w:r w:rsidR="00C74379" w:rsidRPr="00C74379">
        <w:rPr>
          <w:rFonts w:cs="Arial"/>
        </w:rPr>
        <w:t>RP-252819</w:t>
      </w:r>
      <w:r>
        <w:rPr>
          <w:rFonts w:cs="Arial"/>
        </w:rPr>
        <w:t xml:space="preserve">, </w:t>
      </w:r>
      <w:r w:rsidR="000D4BD1" w:rsidRPr="000D4BD1">
        <w:rPr>
          <w:rFonts w:cs="Arial"/>
        </w:rPr>
        <w:t xml:space="preserve">Revised SID: Study on Integrated Sensing </w:t>
      </w:r>
      <w:proofErr w:type="gramStart"/>
      <w:r w:rsidR="000D4BD1" w:rsidRPr="000D4BD1">
        <w:rPr>
          <w:rFonts w:cs="Arial"/>
        </w:rPr>
        <w:t>And</w:t>
      </w:r>
      <w:proofErr w:type="gramEnd"/>
      <w:r w:rsidR="000D4BD1" w:rsidRPr="000D4BD1">
        <w:rPr>
          <w:rFonts w:cs="Arial"/>
        </w:rPr>
        <w:t xml:space="preserve"> Communication (ISAC) for NR</w:t>
      </w:r>
      <w:r>
        <w:rPr>
          <w:rFonts w:cs="Arial"/>
        </w:rPr>
        <w:t xml:space="preserve">, </w:t>
      </w:r>
      <w:r w:rsidR="000D4BD1" w:rsidRPr="000D4BD1">
        <w:rPr>
          <w:rFonts w:cs="Arial"/>
        </w:rPr>
        <w:t>Xiaomi, China Telecom</w:t>
      </w:r>
    </w:p>
    <w:p w14:paraId="091626D4" w14:textId="4E9C9D16" w:rsidR="00DE4070" w:rsidRDefault="00DE4070" w:rsidP="00DF4A94">
      <w:r>
        <w:rPr>
          <w:rFonts w:cs="Arial" w:hint="eastAsia"/>
        </w:rPr>
        <w:t>[</w:t>
      </w:r>
      <w:r>
        <w:rPr>
          <w:rFonts w:cs="Arial"/>
        </w:rPr>
        <w:t xml:space="preserve">2] </w:t>
      </w:r>
      <w:r w:rsidRPr="00DE4070">
        <w:rPr>
          <w:rFonts w:cs="Arial"/>
        </w:rPr>
        <w:t>3GPP TR 23.700-14</w:t>
      </w:r>
      <w:r>
        <w:rPr>
          <w:rFonts w:cs="Arial" w:hint="eastAsia"/>
        </w:rPr>
        <w:t>:</w:t>
      </w:r>
      <w:r>
        <w:rPr>
          <w:rFonts w:cs="Arial"/>
        </w:rPr>
        <w:t xml:space="preserve"> “</w:t>
      </w:r>
      <w:r w:rsidRPr="00415549">
        <w:t>Study on Integrated Sensing and Communication</w:t>
      </w:r>
      <w:r>
        <w:t xml:space="preserve">; </w:t>
      </w:r>
      <w:r>
        <w:rPr>
          <w:rFonts w:hint="eastAsia"/>
        </w:rPr>
        <w:t>Stage</w:t>
      </w:r>
      <w:r>
        <w:t xml:space="preserve"> 2”, </w:t>
      </w:r>
      <w:r w:rsidRPr="00DE4070">
        <w:rPr>
          <w:rFonts w:cs="Arial"/>
        </w:rPr>
        <w:t>V1.0.0 (2025-09)</w:t>
      </w:r>
    </w:p>
    <w:sectPr w:rsidR="00DE407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10AFC" w14:textId="77777777" w:rsidR="00F82704" w:rsidRDefault="00F82704">
      <w:r>
        <w:separator/>
      </w:r>
    </w:p>
  </w:endnote>
  <w:endnote w:type="continuationSeparator" w:id="0">
    <w:p w14:paraId="2D686490" w14:textId="77777777" w:rsidR="00F82704" w:rsidRDefault="00F8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4E97B" w14:textId="77777777" w:rsidR="00F82704" w:rsidRDefault="00F82704">
      <w:r>
        <w:separator/>
      </w:r>
    </w:p>
  </w:footnote>
  <w:footnote w:type="continuationSeparator" w:id="0">
    <w:p w14:paraId="10E11F9E" w14:textId="77777777" w:rsidR="00F82704" w:rsidRDefault="00F82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F48D2"/>
    <w:multiLevelType w:val="hybridMultilevel"/>
    <w:tmpl w:val="72F81356"/>
    <w:lvl w:ilvl="0" w:tplc="BAC224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1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  <w:num w:numId="13">
    <w:abstractNumId w:val="0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B2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1E30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32C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6C2"/>
    <w:rsid w:val="000A2BC9"/>
    <w:rsid w:val="000A3050"/>
    <w:rsid w:val="000A319A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62F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4BD1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3E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B7FD3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3F9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3C9E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8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D7A00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4EF2"/>
    <w:rsid w:val="002F5048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6B3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58A7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B3B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250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1967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2DAF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914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A34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201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7E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236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B2B"/>
    <w:rsid w:val="005E6DDE"/>
    <w:rsid w:val="005F05B0"/>
    <w:rsid w:val="005F0BD9"/>
    <w:rsid w:val="005F0C4B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99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36C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5F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C77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B8"/>
    <w:rsid w:val="00714ABD"/>
    <w:rsid w:val="007150A9"/>
    <w:rsid w:val="00715237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51E0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5E4D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8EB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937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903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208"/>
    <w:rsid w:val="007F1F7D"/>
    <w:rsid w:val="007F22B7"/>
    <w:rsid w:val="007F22C6"/>
    <w:rsid w:val="007F2CE0"/>
    <w:rsid w:val="007F2E47"/>
    <w:rsid w:val="007F3A50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A81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2B7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8A4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8CF"/>
    <w:rsid w:val="008F39DD"/>
    <w:rsid w:val="008F3D68"/>
    <w:rsid w:val="008F3F2C"/>
    <w:rsid w:val="008F3FBF"/>
    <w:rsid w:val="008F477F"/>
    <w:rsid w:val="008F4E66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5B36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459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106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057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123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6CF1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EBC"/>
    <w:rsid w:val="00B02FA3"/>
    <w:rsid w:val="00B05084"/>
    <w:rsid w:val="00B054B4"/>
    <w:rsid w:val="00B06BB2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CD8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62F3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6B60"/>
    <w:rsid w:val="00BE7406"/>
    <w:rsid w:val="00BE7603"/>
    <w:rsid w:val="00BE7795"/>
    <w:rsid w:val="00BE7D47"/>
    <w:rsid w:val="00BF0946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0AD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06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9FF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1CD"/>
    <w:rsid w:val="00C74323"/>
    <w:rsid w:val="00C74379"/>
    <w:rsid w:val="00C74492"/>
    <w:rsid w:val="00C75D2F"/>
    <w:rsid w:val="00C76232"/>
    <w:rsid w:val="00C767BE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12A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0976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022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5B5"/>
    <w:rsid w:val="00D51846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1F9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7512"/>
    <w:rsid w:val="00DD7625"/>
    <w:rsid w:val="00DE05AC"/>
    <w:rsid w:val="00DE05AE"/>
    <w:rsid w:val="00DE1399"/>
    <w:rsid w:val="00DE191C"/>
    <w:rsid w:val="00DE2674"/>
    <w:rsid w:val="00DE26E3"/>
    <w:rsid w:val="00DE2775"/>
    <w:rsid w:val="00DE28CB"/>
    <w:rsid w:val="00DE2A91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01B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42B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37B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DCB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2704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509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5DA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E5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485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35</cp:revision>
  <cp:lastPrinted>2008-01-31T00:09:00Z</cp:lastPrinted>
  <dcterms:created xsi:type="dcterms:W3CDTF">2025-09-24T06:57:00Z</dcterms:created>
  <dcterms:modified xsi:type="dcterms:W3CDTF">2025-11-07T03:16:00Z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